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EFF22" w14:textId="07AEC68B" w:rsidR="00832A62" w:rsidRPr="00832A62" w:rsidRDefault="001F127E" w:rsidP="00832A62">
      <w:pPr>
        <w:pStyle w:val="Kop1"/>
      </w:pPr>
      <w:bookmarkStart w:id="0" w:name="_GoBack"/>
      <w:bookmarkEnd w:id="0"/>
      <w:proofErr w:type="spellStart"/>
      <w:r>
        <w:t>T</w:t>
      </w:r>
      <w:r w:rsidR="005126A2" w:rsidRPr="00BE0045">
        <w:t>ussenschoolse</w:t>
      </w:r>
      <w:proofErr w:type="spellEnd"/>
      <w:r w:rsidR="005126A2" w:rsidRPr="00BE0045">
        <w:t xml:space="preserve"> opvang</w:t>
      </w:r>
      <w:r w:rsidR="00A472A0">
        <w:t xml:space="preserve"> –</w:t>
      </w:r>
      <w:r w:rsidR="007F4CF8">
        <w:t xml:space="preserve"> </w:t>
      </w:r>
      <w:r w:rsidR="00FA5F84">
        <w:t>P</w:t>
      </w:r>
      <w:r w:rsidR="00C652ED">
        <w:t>WA Nijkerk</w:t>
      </w:r>
    </w:p>
    <w:p w14:paraId="56690FE0" w14:textId="024B1365" w:rsidR="00BE0045" w:rsidRDefault="00A472A0" w:rsidP="005126A2">
      <w:pPr>
        <w:rPr>
          <w:lang w:eastAsia="nl-NL"/>
        </w:rPr>
      </w:pPr>
      <w:r>
        <w:rPr>
          <w:noProof/>
          <w:lang w:eastAsia="nl-NL"/>
        </w:rPr>
        <w:drawing>
          <wp:anchor distT="0" distB="0" distL="114300" distR="114300" simplePos="0" relativeHeight="251657216" behindDoc="0" locked="0" layoutInCell="1" allowOverlap="1" wp14:anchorId="4DE29C7A" wp14:editId="4085A414">
            <wp:simplePos x="0" y="0"/>
            <wp:positionH relativeFrom="column">
              <wp:posOffset>3634105</wp:posOffset>
            </wp:positionH>
            <wp:positionV relativeFrom="paragraph">
              <wp:posOffset>217805</wp:posOffset>
            </wp:positionV>
            <wp:extent cx="2152650" cy="1989709"/>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mp;S_Logo RGB-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2650" cy="1989709"/>
                    </a:xfrm>
                    <a:prstGeom prst="rect">
                      <a:avLst/>
                    </a:prstGeom>
                  </pic:spPr>
                </pic:pic>
              </a:graphicData>
            </a:graphic>
            <wp14:sizeRelH relativeFrom="page">
              <wp14:pctWidth>0</wp14:pctWidth>
            </wp14:sizeRelH>
            <wp14:sizeRelV relativeFrom="page">
              <wp14:pctHeight>0</wp14:pctHeight>
            </wp14:sizeRelV>
          </wp:anchor>
        </w:drawing>
      </w:r>
      <w:r w:rsidR="005126A2">
        <w:rPr>
          <w:b/>
          <w:bCs/>
          <w:color w:val="548DD4"/>
          <w:sz w:val="24"/>
          <w:szCs w:val="24"/>
          <w:lang w:eastAsia="nl-NL"/>
        </w:rPr>
        <w:br/>
      </w:r>
      <w:r w:rsidR="005126A2">
        <w:rPr>
          <w:lang w:eastAsia="nl-NL"/>
        </w:rPr>
        <w:t xml:space="preserve">Brood &amp; Spelen verzorgt op onze school de </w:t>
      </w:r>
      <w:proofErr w:type="spellStart"/>
      <w:r w:rsidR="005126A2">
        <w:rPr>
          <w:lang w:eastAsia="nl-NL"/>
        </w:rPr>
        <w:t>tussenschoolse</w:t>
      </w:r>
      <w:proofErr w:type="spellEnd"/>
      <w:r w:rsidR="005126A2">
        <w:rPr>
          <w:lang w:eastAsia="nl-NL"/>
        </w:rPr>
        <w:t xml:space="preserve"> opvang (TSO). Brood &amp; Spelen is gericht op het opvangen van kinderen op de basisschool, zowel voor, tijdens als na schooltijd. Ervaring leert dat kinderen graag overblijven. Een aparte eetgelegenheid, met onderscheid tussen jongere en oudere kinderen, voldoende speelmateriaal en genoeg aanwezige vriendjes of </w:t>
      </w:r>
      <w:r w:rsidR="00807D5A">
        <w:rPr>
          <w:lang w:eastAsia="nl-NL"/>
        </w:rPr>
        <w:t>vriendinnetjes vinden ze fijn. </w:t>
      </w:r>
      <w:r w:rsidR="005126A2">
        <w:rPr>
          <w:lang w:eastAsia="nl-NL"/>
        </w:rPr>
        <w:t xml:space="preserve">Het overblijven gebeurt tenslotte in de vrije tijd van de kinderen. Met deze wensen in het achterhoofd verzorgt Brood &amp; Spelen de </w:t>
      </w:r>
      <w:proofErr w:type="spellStart"/>
      <w:r w:rsidR="005126A2">
        <w:rPr>
          <w:lang w:eastAsia="nl-NL"/>
        </w:rPr>
        <w:t>tussenschoolse</w:t>
      </w:r>
      <w:proofErr w:type="spellEnd"/>
      <w:r w:rsidR="005126A2">
        <w:rPr>
          <w:lang w:eastAsia="nl-NL"/>
        </w:rPr>
        <w:t xml:space="preserve"> opvang. Zij letten erop dat er een goed evenwicht is tussen eten en spelen. Daarnaast zorgen zij ervoor dat de sfeer en de gewoontes tijdens het overblijven aansluiten bij de identiteit van onze school. </w:t>
      </w:r>
    </w:p>
    <w:p w14:paraId="7AB99AC0" w14:textId="61CCA10B" w:rsidR="00BE0045" w:rsidRDefault="00BE0045" w:rsidP="005126A2">
      <w:pPr>
        <w:rPr>
          <w:lang w:eastAsia="nl-NL"/>
        </w:rPr>
      </w:pPr>
    </w:p>
    <w:p w14:paraId="444158D8" w14:textId="60F796C1" w:rsidR="00A472A0" w:rsidRDefault="005126A2" w:rsidP="00A472A0">
      <w:pPr>
        <w:rPr>
          <w:lang w:eastAsia="nl-NL"/>
        </w:rPr>
      </w:pPr>
      <w:r>
        <w:rPr>
          <w:lang w:eastAsia="nl-NL"/>
        </w:rPr>
        <w:t>Kinderen nemen zelf hun eten en drinken van huis mee.</w:t>
      </w:r>
      <w:r w:rsidR="00A472A0">
        <w:rPr>
          <w:lang w:eastAsia="nl-NL"/>
        </w:rPr>
        <w:t xml:space="preserve"> Brood &amp; Spelen</w:t>
      </w:r>
      <w:r>
        <w:rPr>
          <w:lang w:eastAsia="nl-NL"/>
        </w:rPr>
        <w:t xml:space="preserve"> vind</w:t>
      </w:r>
      <w:r w:rsidR="00A472A0">
        <w:rPr>
          <w:lang w:eastAsia="nl-NL"/>
        </w:rPr>
        <w:t>t</w:t>
      </w:r>
      <w:r>
        <w:rPr>
          <w:lang w:eastAsia="nl-NL"/>
        </w:rPr>
        <w:t xml:space="preserve"> gezonde voeding belangrijk</w:t>
      </w:r>
      <w:r w:rsidR="00A472A0">
        <w:rPr>
          <w:lang w:eastAsia="nl-NL"/>
        </w:rPr>
        <w:t>. Dat betekent dat</w:t>
      </w:r>
      <w:r>
        <w:rPr>
          <w:lang w:eastAsia="nl-NL"/>
        </w:rPr>
        <w:t xml:space="preserve"> snoep, koek, chips, frisdrank en </w:t>
      </w:r>
      <w:proofErr w:type="spellStart"/>
      <w:r>
        <w:rPr>
          <w:lang w:eastAsia="nl-NL"/>
        </w:rPr>
        <w:t>energiedrank</w:t>
      </w:r>
      <w:proofErr w:type="spellEnd"/>
      <w:r>
        <w:rPr>
          <w:lang w:eastAsia="nl-NL"/>
        </w:rPr>
        <w:t xml:space="preserve"> tijdens de </w:t>
      </w:r>
      <w:proofErr w:type="spellStart"/>
      <w:r>
        <w:rPr>
          <w:lang w:eastAsia="nl-NL"/>
        </w:rPr>
        <w:t>tussenschoolse</w:t>
      </w:r>
      <w:proofErr w:type="spellEnd"/>
      <w:r>
        <w:rPr>
          <w:lang w:eastAsia="nl-NL"/>
        </w:rPr>
        <w:t xml:space="preserve"> opvang niet</w:t>
      </w:r>
      <w:r w:rsidR="00A472A0">
        <w:rPr>
          <w:lang w:eastAsia="nl-NL"/>
        </w:rPr>
        <w:t xml:space="preserve"> zijn</w:t>
      </w:r>
      <w:r>
        <w:rPr>
          <w:lang w:eastAsia="nl-NL"/>
        </w:rPr>
        <w:t xml:space="preserve"> toegestaan.</w:t>
      </w:r>
      <w:r w:rsidR="00A472A0">
        <w:rPr>
          <w:lang w:eastAsia="nl-NL"/>
        </w:rPr>
        <w:t xml:space="preserve"> De exacte afspraken over het overblijven op onze school kunt u vinden in overblijfinformatie die </w:t>
      </w:r>
      <w:r w:rsidR="00360238" w:rsidRPr="00985E4E">
        <w:rPr>
          <w:lang w:eastAsia="nl-NL"/>
        </w:rPr>
        <w:t>hieronder</w:t>
      </w:r>
      <w:r w:rsidR="00A472A0">
        <w:rPr>
          <w:lang w:eastAsia="nl-NL"/>
        </w:rPr>
        <w:t xml:space="preserve"> en op school verkrijgbaar is.</w:t>
      </w:r>
    </w:p>
    <w:p w14:paraId="28AD738C" w14:textId="77777777" w:rsidR="00A472A0" w:rsidRDefault="00A472A0" w:rsidP="005126A2">
      <w:pPr>
        <w:rPr>
          <w:lang w:eastAsia="nl-NL"/>
        </w:rPr>
      </w:pPr>
    </w:p>
    <w:p w14:paraId="0C88E48E" w14:textId="61663A1F" w:rsidR="005126A2" w:rsidRDefault="005126A2" w:rsidP="005126A2">
      <w:r>
        <w:rPr>
          <w:lang w:eastAsia="nl-NL"/>
        </w:rPr>
        <w:t xml:space="preserve">Ieder kind dat, regelmatig of incidenteel, gebruik maakt van de </w:t>
      </w:r>
      <w:proofErr w:type="spellStart"/>
      <w:r>
        <w:rPr>
          <w:lang w:eastAsia="nl-NL"/>
        </w:rPr>
        <w:t>tussenschoolse</w:t>
      </w:r>
      <w:proofErr w:type="spellEnd"/>
      <w:r>
        <w:rPr>
          <w:lang w:eastAsia="nl-NL"/>
        </w:rPr>
        <w:t xml:space="preserve"> opvang, dient ingeschreven te staan. U kunt uw kind aanmelden via de website </w:t>
      </w:r>
      <w:hyperlink r:id="rId10" w:history="1">
        <w:r w:rsidRPr="00BE0045">
          <w:rPr>
            <w:rStyle w:val="Hyperlink"/>
            <w:rFonts w:asciiTheme="minorHAnsi" w:hAnsiTheme="minorHAnsi" w:cstheme="minorHAnsi"/>
            <w:lang w:eastAsia="nl-NL"/>
          </w:rPr>
          <w:t>www.broodspelen.nl</w:t>
        </w:r>
      </w:hyperlink>
      <w:r>
        <w:rPr>
          <w:lang w:eastAsia="nl-NL"/>
        </w:rPr>
        <w:t xml:space="preserve">. </w:t>
      </w:r>
      <w:r w:rsidR="00A472A0">
        <w:t>W</w:t>
      </w:r>
      <w:r>
        <w:t xml:space="preserve">anneer u verhuist of als er andere wijzigingen zijn dan kunt u deze mutatie doorgeven via het ouderportaal. </w:t>
      </w:r>
    </w:p>
    <w:p w14:paraId="0C88E490" w14:textId="2F9F107D" w:rsidR="005126A2" w:rsidRDefault="005126A2" w:rsidP="005126A2">
      <w:pPr>
        <w:rPr>
          <w:rFonts w:ascii="Times New Roman" w:hAnsi="Times New Roman"/>
          <w:sz w:val="24"/>
          <w:szCs w:val="24"/>
          <w:lang w:eastAsia="nl-NL"/>
        </w:rPr>
      </w:pPr>
      <w:r>
        <w:rPr>
          <w:lang w:eastAsia="nl-NL"/>
        </w:rPr>
        <w:t xml:space="preserve">Houdt bij het opzeggen van de </w:t>
      </w:r>
      <w:proofErr w:type="spellStart"/>
      <w:r>
        <w:rPr>
          <w:lang w:eastAsia="nl-NL"/>
        </w:rPr>
        <w:t>tussenschoolse</w:t>
      </w:r>
      <w:proofErr w:type="spellEnd"/>
      <w:r>
        <w:rPr>
          <w:lang w:eastAsia="nl-NL"/>
        </w:rPr>
        <w:t xml:space="preserve"> opvang rekening met </w:t>
      </w:r>
      <w:r w:rsidR="00A472A0">
        <w:rPr>
          <w:lang w:eastAsia="nl-NL"/>
        </w:rPr>
        <w:t>twee</w:t>
      </w:r>
      <w:r>
        <w:rPr>
          <w:lang w:eastAsia="nl-NL"/>
        </w:rPr>
        <w:t xml:space="preserve"> weken opzegtermijn.</w:t>
      </w:r>
      <w:r>
        <w:rPr>
          <w:rFonts w:ascii="Times New Roman" w:hAnsi="Times New Roman"/>
          <w:sz w:val="24"/>
          <w:szCs w:val="24"/>
          <w:lang w:eastAsia="nl-NL"/>
        </w:rPr>
        <w:t xml:space="preserve"> </w:t>
      </w:r>
    </w:p>
    <w:p w14:paraId="04484B67" w14:textId="77777777" w:rsidR="00855144" w:rsidRDefault="00855144" w:rsidP="005126A2"/>
    <w:p w14:paraId="0C88E491" w14:textId="2DBB0C09" w:rsidR="005126A2" w:rsidRDefault="005126A2" w:rsidP="005126A2">
      <w:r>
        <w:rPr>
          <w:lang w:eastAsia="nl-NL"/>
        </w:rPr>
        <w:t>De coördinator van Brood &amp; Spelen is uw contactpersoon voor alles wat met het overblijven te maken heeft.</w:t>
      </w:r>
      <w:r w:rsidR="00855144">
        <w:rPr>
          <w:lang w:eastAsia="nl-NL"/>
        </w:rPr>
        <w:t xml:space="preserve"> Hier kunt</w:t>
      </w:r>
      <w:r>
        <w:rPr>
          <w:lang w:eastAsia="nl-NL"/>
        </w:rPr>
        <w:t xml:space="preserve"> u terecht met uw vragen, opmerkingen en klachten. De coördinator is telefonisch bereikbaar op </w:t>
      </w:r>
      <w:r w:rsidR="001F4C60">
        <w:rPr>
          <w:lang w:eastAsia="nl-NL"/>
        </w:rPr>
        <w:t>06-</w:t>
      </w:r>
      <w:r w:rsidR="00940A7B">
        <w:rPr>
          <w:lang w:eastAsia="nl-NL"/>
        </w:rPr>
        <w:t>3</w:t>
      </w:r>
      <w:r w:rsidR="00C652ED">
        <w:rPr>
          <w:lang w:eastAsia="nl-NL"/>
        </w:rPr>
        <w:t>8822156</w:t>
      </w:r>
      <w:r>
        <w:rPr>
          <w:color w:val="FF0000"/>
          <w:lang w:eastAsia="nl-NL"/>
        </w:rPr>
        <w:t xml:space="preserve"> </w:t>
      </w:r>
      <w:r>
        <w:rPr>
          <w:lang w:eastAsia="nl-NL"/>
        </w:rPr>
        <w:t xml:space="preserve">of </w:t>
      </w:r>
      <w:r w:rsidR="00F86EEF">
        <w:rPr>
          <w:lang w:eastAsia="nl-NL"/>
        </w:rPr>
        <w:t>per</w:t>
      </w:r>
      <w:r>
        <w:rPr>
          <w:lang w:eastAsia="nl-NL"/>
        </w:rPr>
        <w:t xml:space="preserve"> e-mail </w:t>
      </w:r>
      <w:r w:rsidR="00F86EEF">
        <w:rPr>
          <w:lang w:eastAsia="nl-NL"/>
        </w:rPr>
        <w:t>via</w:t>
      </w:r>
      <w:r>
        <w:rPr>
          <w:lang w:eastAsia="nl-NL"/>
        </w:rPr>
        <w:t xml:space="preserve"> </w:t>
      </w:r>
      <w:hyperlink r:id="rId11" w:history="1">
        <w:r w:rsidR="009A7EEB" w:rsidRPr="003F63C3">
          <w:rPr>
            <w:rStyle w:val="Hyperlink"/>
            <w:lang w:eastAsia="nl-NL"/>
          </w:rPr>
          <w:t>pwanijkerk@broodspelen.nl</w:t>
        </w:r>
      </w:hyperlink>
      <w:r w:rsidR="00F86EEF">
        <w:rPr>
          <w:lang w:eastAsia="nl-NL"/>
        </w:rPr>
        <w:t>.</w:t>
      </w:r>
      <w:r>
        <w:rPr>
          <w:lang w:eastAsia="nl-NL"/>
        </w:rPr>
        <w:t xml:space="preserve"> Facturatie van het overblijven vindt plaats vanuit het hoofdkantoor </w:t>
      </w:r>
      <w:r w:rsidR="008479F9">
        <w:rPr>
          <w:lang w:eastAsia="nl-NL"/>
        </w:rPr>
        <w:t>in</w:t>
      </w:r>
      <w:r>
        <w:rPr>
          <w:lang w:eastAsia="nl-NL"/>
        </w:rPr>
        <w:t xml:space="preserve"> Scherpenzeel.</w:t>
      </w:r>
      <w:r w:rsidR="008479F9">
        <w:rPr>
          <w:lang w:eastAsia="nl-NL"/>
        </w:rPr>
        <w:t xml:space="preserve"> Het</w:t>
      </w:r>
      <w:r>
        <w:rPr>
          <w:lang w:eastAsia="nl-NL"/>
        </w:rPr>
        <w:t xml:space="preserve"> </w:t>
      </w:r>
      <w:r w:rsidR="008479F9">
        <w:rPr>
          <w:lang w:eastAsia="nl-NL"/>
        </w:rPr>
        <w:t>k</w:t>
      </w:r>
      <w:r>
        <w:rPr>
          <w:lang w:eastAsia="nl-NL"/>
        </w:rPr>
        <w:t>antoor is telefonisch bereikbaar op m</w:t>
      </w:r>
      <w:r>
        <w:t>aandag t/m donderdag van 0</w:t>
      </w:r>
      <w:r w:rsidR="0069529C">
        <w:t>8</w:t>
      </w:r>
      <w:r>
        <w:t>:</w:t>
      </w:r>
      <w:r w:rsidR="0069529C">
        <w:t>3</w:t>
      </w:r>
      <w:r>
        <w:t>0 tot 16:00 uur en op vrijdag van 0</w:t>
      </w:r>
      <w:r w:rsidR="002D5DB4">
        <w:t>8</w:t>
      </w:r>
      <w:r>
        <w:t>:</w:t>
      </w:r>
      <w:r w:rsidR="002D5DB4">
        <w:t>3</w:t>
      </w:r>
      <w:r>
        <w:t xml:space="preserve">0 tot 12:00 </w:t>
      </w:r>
      <w:r>
        <w:rPr>
          <w:lang w:eastAsia="nl-NL"/>
        </w:rPr>
        <w:t>uur op het nummer 033-2588684 of via </w:t>
      </w:r>
      <w:hyperlink r:id="rId12" w:history="1">
        <w:r w:rsidRPr="00BE0045">
          <w:rPr>
            <w:rStyle w:val="Hyperlink"/>
            <w:rFonts w:asciiTheme="minorHAnsi" w:hAnsiTheme="minorHAnsi" w:cstheme="minorHAnsi"/>
            <w:lang w:eastAsia="nl-NL"/>
          </w:rPr>
          <w:t>info@broodspelen.nl</w:t>
        </w:r>
      </w:hyperlink>
      <w:r w:rsidR="00BE0045">
        <w:rPr>
          <w:lang w:eastAsia="nl-NL"/>
        </w:rPr>
        <w:t>.</w:t>
      </w:r>
    </w:p>
    <w:p w14:paraId="0C88E492" w14:textId="7A3DD305" w:rsidR="001A5A1F" w:rsidRDefault="002C625F"/>
    <w:p w14:paraId="30D55616" w14:textId="4BCBCCDE" w:rsidR="00A472A0" w:rsidRDefault="00985E4E">
      <w:r w:rsidRPr="00985E4E">
        <w:rPr>
          <w:highlight w:val="yellow"/>
        </w:rPr>
        <w:t>[Invoegen PDF overblijfinformatie]</w:t>
      </w:r>
      <w:r>
        <w:t xml:space="preserve"> </w:t>
      </w:r>
    </w:p>
    <w:sectPr w:rsidR="00A472A0" w:rsidSect="00385886">
      <w:headerReference w:type="defaul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D74F8" w14:textId="77777777" w:rsidR="00FC398F" w:rsidRDefault="00FC398F" w:rsidP="005126A2">
      <w:r>
        <w:separator/>
      </w:r>
    </w:p>
  </w:endnote>
  <w:endnote w:type="continuationSeparator" w:id="0">
    <w:p w14:paraId="0B5C4FF9" w14:textId="77777777" w:rsidR="00FC398F" w:rsidRDefault="00FC398F" w:rsidP="00512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D1734" w14:textId="77777777" w:rsidR="00FC398F" w:rsidRDefault="00FC398F" w:rsidP="005126A2">
      <w:r>
        <w:separator/>
      </w:r>
    </w:p>
  </w:footnote>
  <w:footnote w:type="continuationSeparator" w:id="0">
    <w:p w14:paraId="4AD07289" w14:textId="77777777" w:rsidR="00FC398F" w:rsidRDefault="00FC398F" w:rsidP="00512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8E497" w14:textId="77777777" w:rsidR="00B4216B" w:rsidRDefault="00B4216B">
    <w:pPr>
      <w:pStyle w:val="Koptekst"/>
    </w:pPr>
  </w:p>
  <w:p w14:paraId="0C88E498" w14:textId="77777777" w:rsidR="00B4216B" w:rsidRDefault="00B4216B">
    <w:pPr>
      <w:pStyle w:val="Koptekst"/>
    </w:pPr>
  </w:p>
  <w:p w14:paraId="0C88E499" w14:textId="6AF5FED3" w:rsidR="005126A2" w:rsidRDefault="005126A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6A2"/>
    <w:rsid w:val="0003175F"/>
    <w:rsid w:val="00074A4A"/>
    <w:rsid w:val="000828DB"/>
    <w:rsid w:val="000A28CC"/>
    <w:rsid w:val="000E555A"/>
    <w:rsid w:val="00154156"/>
    <w:rsid w:val="001A168F"/>
    <w:rsid w:val="001B623E"/>
    <w:rsid w:val="001D7BCB"/>
    <w:rsid w:val="001E7F6B"/>
    <w:rsid w:val="001F127E"/>
    <w:rsid w:val="001F4C60"/>
    <w:rsid w:val="0025589A"/>
    <w:rsid w:val="00296074"/>
    <w:rsid w:val="002C625F"/>
    <w:rsid w:val="002C7DD1"/>
    <w:rsid w:val="002D5DB4"/>
    <w:rsid w:val="00360238"/>
    <w:rsid w:val="00385886"/>
    <w:rsid w:val="003B7FA0"/>
    <w:rsid w:val="00431C1E"/>
    <w:rsid w:val="00457057"/>
    <w:rsid w:val="00464797"/>
    <w:rsid w:val="00471448"/>
    <w:rsid w:val="004E2222"/>
    <w:rsid w:val="004F61E0"/>
    <w:rsid w:val="005126A2"/>
    <w:rsid w:val="005220AB"/>
    <w:rsid w:val="00525AA9"/>
    <w:rsid w:val="0052671F"/>
    <w:rsid w:val="005351D0"/>
    <w:rsid w:val="0059040A"/>
    <w:rsid w:val="005A671A"/>
    <w:rsid w:val="00605737"/>
    <w:rsid w:val="006442FE"/>
    <w:rsid w:val="00674E96"/>
    <w:rsid w:val="0069529C"/>
    <w:rsid w:val="006A7FFE"/>
    <w:rsid w:val="006E2D4F"/>
    <w:rsid w:val="006F4F88"/>
    <w:rsid w:val="007F4CF8"/>
    <w:rsid w:val="00807D5A"/>
    <w:rsid w:val="00810A6B"/>
    <w:rsid w:val="00832A62"/>
    <w:rsid w:val="008479F9"/>
    <w:rsid w:val="00855144"/>
    <w:rsid w:val="00940A7B"/>
    <w:rsid w:val="00952FC8"/>
    <w:rsid w:val="00985E4E"/>
    <w:rsid w:val="009A7EEB"/>
    <w:rsid w:val="00A10417"/>
    <w:rsid w:val="00A472A0"/>
    <w:rsid w:val="00A923ED"/>
    <w:rsid w:val="00A952E0"/>
    <w:rsid w:val="00AD478A"/>
    <w:rsid w:val="00B4216B"/>
    <w:rsid w:val="00B42B44"/>
    <w:rsid w:val="00BA61F6"/>
    <w:rsid w:val="00BD0E7E"/>
    <w:rsid w:val="00BE0045"/>
    <w:rsid w:val="00C652ED"/>
    <w:rsid w:val="00C93AF1"/>
    <w:rsid w:val="00CE34DB"/>
    <w:rsid w:val="00D26898"/>
    <w:rsid w:val="00D81A10"/>
    <w:rsid w:val="00DD4A26"/>
    <w:rsid w:val="00E767B6"/>
    <w:rsid w:val="00EA0909"/>
    <w:rsid w:val="00EE24DE"/>
    <w:rsid w:val="00F23C38"/>
    <w:rsid w:val="00F86EEF"/>
    <w:rsid w:val="00FA5F84"/>
    <w:rsid w:val="00FC398F"/>
    <w:rsid w:val="00FD7F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8E488"/>
  <w15:chartTrackingRefBased/>
  <w15:docId w15:val="{84560402-5FE5-43AC-8FF5-A80355A7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126A2"/>
    <w:pPr>
      <w:spacing w:after="0" w:line="240" w:lineRule="auto"/>
    </w:pPr>
    <w:rPr>
      <w:rFonts w:ascii="Calibri" w:hAnsi="Calibri" w:cs="Times New Roman"/>
    </w:rPr>
  </w:style>
  <w:style w:type="paragraph" w:styleId="Kop1">
    <w:name w:val="heading 1"/>
    <w:basedOn w:val="Standaard"/>
    <w:next w:val="Standaard"/>
    <w:link w:val="Kop1Char"/>
    <w:uiPriority w:val="9"/>
    <w:qFormat/>
    <w:rsid w:val="00BE0045"/>
    <w:pPr>
      <w:keepNext/>
      <w:keepLines/>
      <w:spacing w:before="240"/>
      <w:outlineLvl w:val="0"/>
    </w:pPr>
    <w:rPr>
      <w:rFonts w:asciiTheme="majorHAnsi" w:eastAsiaTheme="majorEastAsia" w:hAnsiTheme="majorHAnsi" w:cstheme="majorBidi"/>
      <w:color w:val="ED7D31" w:themeColor="accent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126A2"/>
    <w:pPr>
      <w:tabs>
        <w:tab w:val="center" w:pos="4536"/>
        <w:tab w:val="right" w:pos="9072"/>
      </w:tabs>
    </w:pPr>
    <w:rPr>
      <w:rFonts w:asciiTheme="minorHAnsi" w:hAnsiTheme="minorHAnsi" w:cstheme="minorBidi"/>
    </w:rPr>
  </w:style>
  <w:style w:type="character" w:customStyle="1" w:styleId="KoptekstChar">
    <w:name w:val="Koptekst Char"/>
    <w:basedOn w:val="Standaardalinea-lettertype"/>
    <w:link w:val="Koptekst"/>
    <w:uiPriority w:val="99"/>
    <w:rsid w:val="005126A2"/>
  </w:style>
  <w:style w:type="paragraph" w:styleId="Voettekst">
    <w:name w:val="footer"/>
    <w:basedOn w:val="Standaard"/>
    <w:link w:val="VoettekstChar"/>
    <w:uiPriority w:val="99"/>
    <w:unhideWhenUsed/>
    <w:rsid w:val="005126A2"/>
    <w:pPr>
      <w:tabs>
        <w:tab w:val="center" w:pos="4536"/>
        <w:tab w:val="right" w:pos="9072"/>
      </w:tabs>
    </w:pPr>
    <w:rPr>
      <w:rFonts w:asciiTheme="minorHAnsi" w:hAnsiTheme="minorHAnsi" w:cstheme="minorBidi"/>
    </w:rPr>
  </w:style>
  <w:style w:type="character" w:customStyle="1" w:styleId="VoettekstChar">
    <w:name w:val="Voettekst Char"/>
    <w:basedOn w:val="Standaardalinea-lettertype"/>
    <w:link w:val="Voettekst"/>
    <w:uiPriority w:val="99"/>
    <w:rsid w:val="005126A2"/>
  </w:style>
  <w:style w:type="character" w:styleId="Hyperlink">
    <w:name w:val="Hyperlink"/>
    <w:basedOn w:val="Standaardalinea-lettertype"/>
    <w:uiPriority w:val="99"/>
    <w:unhideWhenUsed/>
    <w:rsid w:val="005126A2"/>
    <w:rPr>
      <w:color w:val="0563C1"/>
      <w:u w:val="single"/>
    </w:rPr>
  </w:style>
  <w:style w:type="paragraph" w:styleId="Ballontekst">
    <w:name w:val="Balloon Text"/>
    <w:basedOn w:val="Standaard"/>
    <w:link w:val="BallontekstChar"/>
    <w:uiPriority w:val="99"/>
    <w:semiHidden/>
    <w:unhideWhenUsed/>
    <w:rsid w:val="00BE004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E0045"/>
    <w:rPr>
      <w:rFonts w:ascii="Segoe UI" w:hAnsi="Segoe UI" w:cs="Segoe UI"/>
      <w:sz w:val="18"/>
      <w:szCs w:val="18"/>
    </w:rPr>
  </w:style>
  <w:style w:type="character" w:customStyle="1" w:styleId="Kop1Char">
    <w:name w:val="Kop 1 Char"/>
    <w:basedOn w:val="Standaardalinea-lettertype"/>
    <w:link w:val="Kop1"/>
    <w:uiPriority w:val="9"/>
    <w:rsid w:val="00BE0045"/>
    <w:rPr>
      <w:rFonts w:asciiTheme="majorHAnsi" w:eastAsiaTheme="majorEastAsia" w:hAnsiTheme="majorHAnsi" w:cstheme="majorBidi"/>
      <w:color w:val="ED7D31" w:themeColor="accent2"/>
      <w:sz w:val="32"/>
      <w:szCs w:val="32"/>
    </w:rPr>
  </w:style>
  <w:style w:type="character" w:customStyle="1" w:styleId="UnresolvedMention">
    <w:name w:val="Unresolved Mention"/>
    <w:basedOn w:val="Standaardalinea-lettertype"/>
    <w:uiPriority w:val="99"/>
    <w:semiHidden/>
    <w:unhideWhenUsed/>
    <w:rsid w:val="00A472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03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info@broodspelen.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wanijkerk@broodspelen.n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roodspelen.n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419D8A37025D4EB880263D95324888" ma:contentTypeVersion="10" ma:contentTypeDescription="Een nieuw document maken." ma:contentTypeScope="" ma:versionID="0cc24d1864d4019cc53786b68607fea5">
  <xsd:schema xmlns:xsd="http://www.w3.org/2001/XMLSchema" xmlns:xs="http://www.w3.org/2001/XMLSchema" xmlns:p="http://schemas.microsoft.com/office/2006/metadata/properties" xmlns:ns2="30ec979d-f712-4b57-9614-4bd92294296c" xmlns:ns3="bb57273b-b999-45e9-bb6e-25b6e1a5a22f" targetNamespace="http://schemas.microsoft.com/office/2006/metadata/properties" ma:root="true" ma:fieldsID="7ffddadc736264cf51c096ca8fb645bf" ns2:_="" ns3:_="">
    <xsd:import namespace="30ec979d-f712-4b57-9614-4bd92294296c"/>
    <xsd:import namespace="bb57273b-b999-45e9-bb6e-25b6e1a5a2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c979d-f712-4b57-9614-4bd922942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57273b-b999-45e9-bb6e-25b6e1a5a22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4F8DBF-4BC8-417A-9F86-FD9DED828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ec979d-f712-4b57-9614-4bd92294296c"/>
    <ds:schemaRef ds:uri="bb57273b-b999-45e9-bb6e-25b6e1a5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B592E6-1575-4956-BB0B-5FB7234C2056}">
  <ds:schemaRefs>
    <ds:schemaRef ds:uri="http://schemas.microsoft.com/office/infopath/2007/PartnerControls"/>
    <ds:schemaRef ds:uri="30ec979d-f712-4b57-9614-4bd92294296c"/>
    <ds:schemaRef ds:uri="bb57273b-b999-45e9-bb6e-25b6e1a5a22f"/>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3DD3C81-4E58-464F-A397-6B592A773B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1883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Brood en Spelen</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Wolfs</dc:creator>
  <cp:keywords/>
  <dc:description/>
  <cp:lastModifiedBy>Administratie Kindcentrum Prins Willem Alexander</cp:lastModifiedBy>
  <cp:revision>2</cp:revision>
  <dcterms:created xsi:type="dcterms:W3CDTF">2019-05-23T08:12:00Z</dcterms:created>
  <dcterms:modified xsi:type="dcterms:W3CDTF">2019-05-23T08:12:00Z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0x0101005B419D8A37025D4EB880263D95324888</vt:lpwstr>
  </property>
</Properties>
</file>